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1" w:rsidRPr="00793016" w:rsidRDefault="00465B4F" w:rsidP="000A64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right"/>
        <w:rPr>
          <w:color w:val="000000"/>
          <w:sz w:val="22"/>
          <w:szCs w:val="22"/>
        </w:rPr>
      </w:pPr>
      <w:r w:rsidRPr="0079301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E2EB424" wp14:editId="70C1B9B1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814705" cy="800100"/>
            <wp:effectExtent l="0" t="0" r="444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64E9">
        <w:rPr>
          <w:color w:val="000000"/>
          <w:sz w:val="20"/>
          <w:szCs w:val="20"/>
        </w:rPr>
        <w:tab/>
      </w:r>
      <w:r w:rsidR="000A64E9">
        <w:rPr>
          <w:color w:val="000000"/>
          <w:sz w:val="20"/>
          <w:szCs w:val="20"/>
        </w:rPr>
        <w:tab/>
      </w:r>
      <w:r w:rsidR="000A64E9">
        <w:rPr>
          <w:color w:val="000000"/>
          <w:sz w:val="20"/>
          <w:szCs w:val="20"/>
        </w:rPr>
        <w:tab/>
      </w:r>
      <w:r w:rsidR="000A64E9" w:rsidRPr="00793016">
        <w:rPr>
          <w:b/>
          <w:i/>
          <w:color w:val="000000"/>
          <w:sz w:val="22"/>
          <w:szCs w:val="22"/>
        </w:rPr>
        <w:t>Приложение №2 к договору №</w:t>
      </w:r>
      <w:r w:rsidR="00B80D5F">
        <w:rPr>
          <w:b/>
          <w:i/>
          <w:sz w:val="22"/>
          <w:szCs w:val="22"/>
        </w:rPr>
        <w:t>___</w:t>
      </w:r>
      <w:r w:rsidR="00917EFB">
        <w:rPr>
          <w:b/>
          <w:i/>
          <w:sz w:val="22"/>
          <w:szCs w:val="22"/>
        </w:rPr>
        <w:t xml:space="preserve"> </w:t>
      </w:r>
      <w:r w:rsidR="000A64E9" w:rsidRPr="00793016">
        <w:rPr>
          <w:b/>
          <w:i/>
          <w:color w:val="000000"/>
          <w:sz w:val="22"/>
          <w:szCs w:val="22"/>
        </w:rPr>
        <w:t xml:space="preserve">от </w:t>
      </w:r>
      <w:r w:rsidR="00793016" w:rsidRPr="00793016">
        <w:rPr>
          <w:b/>
          <w:i/>
          <w:sz w:val="22"/>
          <w:szCs w:val="22"/>
        </w:rPr>
        <w:t>«</w:t>
      </w:r>
      <w:r w:rsidR="00B80D5F">
        <w:rPr>
          <w:b/>
          <w:i/>
          <w:sz w:val="22"/>
          <w:szCs w:val="22"/>
        </w:rPr>
        <w:t>__</w:t>
      </w:r>
      <w:r w:rsidR="00793016" w:rsidRPr="00793016">
        <w:rPr>
          <w:b/>
          <w:i/>
          <w:sz w:val="22"/>
          <w:szCs w:val="22"/>
        </w:rPr>
        <w:t xml:space="preserve">» </w:t>
      </w:r>
      <w:r w:rsidR="00747C5C">
        <w:rPr>
          <w:b/>
          <w:i/>
          <w:sz w:val="22"/>
          <w:szCs w:val="22"/>
        </w:rPr>
        <w:t>февраля</w:t>
      </w:r>
      <w:r w:rsidR="00747C5C" w:rsidRPr="00793016">
        <w:rPr>
          <w:b/>
          <w:i/>
          <w:sz w:val="22"/>
          <w:szCs w:val="22"/>
        </w:rPr>
        <w:t xml:space="preserve"> </w:t>
      </w:r>
      <w:r w:rsidR="00793016" w:rsidRPr="00793016">
        <w:rPr>
          <w:b/>
          <w:i/>
          <w:sz w:val="22"/>
          <w:szCs w:val="22"/>
        </w:rPr>
        <w:t>202</w:t>
      </w:r>
      <w:r w:rsidR="00654FA2">
        <w:rPr>
          <w:b/>
          <w:i/>
          <w:sz w:val="22"/>
          <w:szCs w:val="22"/>
        </w:rPr>
        <w:t>2</w:t>
      </w:r>
      <w:r w:rsidR="00793016" w:rsidRPr="00793016">
        <w:rPr>
          <w:b/>
          <w:i/>
          <w:sz w:val="22"/>
          <w:szCs w:val="22"/>
        </w:rPr>
        <w:t>г.</w:t>
      </w:r>
    </w:p>
    <w:p w:rsidR="00932781" w:rsidRDefault="00932781" w:rsidP="000A64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before="0" w:after="0"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ООО Частная охранная организация «АЛЕКСАНДР»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before="0"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932781" w:rsidRDefault="00932781" w:rsidP="000A64E9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before="0" w:after="0" w:line="240" w:lineRule="auto"/>
        <w:ind w:left="0" w:hanging="2"/>
        <w:rPr>
          <w:color w:val="000000"/>
          <w:sz w:val="20"/>
          <w:szCs w:val="20"/>
        </w:rPr>
      </w:pPr>
      <w:bookmarkStart w:id="0" w:name="_gjdgxs" w:colFirst="0" w:colLast="0"/>
      <w:bookmarkEnd w:id="0"/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center"/>
        <w:rPr>
          <w:color w:val="000000"/>
          <w:sz w:val="21"/>
          <w:szCs w:val="21"/>
        </w:rPr>
      </w:pPr>
      <w:bookmarkStart w:id="1" w:name="_GoBack"/>
      <w:r>
        <w:rPr>
          <w:b/>
          <w:color w:val="000000"/>
          <w:sz w:val="21"/>
          <w:szCs w:val="21"/>
        </w:rPr>
        <w:t>ИНСТРУКЦИЯ ПО РАБОТЕ С СИСТЕМОЙ ОХРАНЫ</w:t>
      </w:r>
    </w:p>
    <w:bookmarkEnd w:id="1"/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На объекте использована интегрированная система безопасности, включающая в себя охрану помещений с передачей сигнала тревоги на пульт охраны по беспроводным каналам связи. 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Охрана помещений представляет собой комплекс охранных датчиков, блокирующих оконные и дверные проемы (периметр), внутреннюю площадь помещений (объем), дополнительно можно блокировать отдельные элементы объекта – шкафы, сейфы, комнаты хранения ценностей.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Порядок сдачи объекта под охран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Для постановки-снятия объекта с охраны назначается ответственное должностное лицо, прошедшее инструктаж у технического специалиста охранного агентства, (дежурному оператору пульта охраны (тел. 221-30-98,8-800-700-92-08, 8-961-585-36-94, 8-918-998-24-99).  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Перед постановкой объекта под охрану необходимо убедиться, что на объекте плотно закрыты все дверные и оконные проемы, отсутствуют посторонние лица. В качестве устройства доступа используются электронные ключи ТМ. При прикладывании ключа к считывателю объект переходит в режим «охрана». Подтверждением постановки служит включение светового индикатора на считывателе, один короткий звуковой сигнал внешнего светозвукового устройства (ССУ), с включением лампы красного цвета.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В случае, если объект в режим охрана не перешел, необходимо повторно убедиться, что периметр объекта закрыт и на табло прибора не горят подписанные охранные зоны периметра. Повторить алгоритм сдачи объекта под охрану.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В случае обнаружения неисправного шлейфа или датчика дать заявку на пульт охраны для вызова дежурного электромонтера.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Порядок снятия объекта с охраны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Приложить ключ ТМ к считывателю, для снятия объекта с охраны. Подтверждением служит два коротких звуковых сигнала, гаснет лампа на ССУ и индикатор на считывателе. 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В случае отказа системы выходить из режима охраны необходимо перед вскрытием дверей объекта известить оператора пульта охраны о неисправности и вызова электромонтера.</w:t>
      </w:r>
    </w:p>
    <w:p w:rsidR="00932781" w:rsidRDefault="00932781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Дополнительная информация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Необходимо соблюдение режима охраны: обеспечить правильную и своевременную сдачу под охрану и снятие с охраны объектов доверенными лицами. По вопросам, возникшим при постановке-снятии объекта с охраны можно получить консультацию по телефону у дежурного пульта охраны.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Письменно сообщить обществу контактные телефоны и адреса доверенных лиц, ответственных за сдачу объектов под охрану и снятие их с охраны; немедленно извещать об изменении этих данных.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обнаружении Обществом попытки проникновения на охраняемый объект, либо при произвольном срабатывании сигнализации обеспечивать прибытие доверенного лица с ключами для вскрытия, внутреннего осмотра объекта и последующей его сдачи под охрану.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случае самостоятельного обнаружения нарушения целостности охраняемого объекта либо проникновения на объект, сообщить на пульт охраны, в дежурную часть территориального органа внутренних дел и обеспечить неприкосновенность места происшествия до прибытия представителей агентства и следственно-оперативной группы.</w:t>
      </w:r>
    </w:p>
    <w:p w:rsidR="00932781" w:rsidRDefault="00932781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В случае проведения ремонта, переоборудования объекта, не позднее, чем за 15 дней до начала работ сообщить агентству для принятия решения об организации охраны и сохранности аппаратуры.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Для поддержания работоспособности системы охраны зональным (территориальным) электромонтером не реже одного раза в два месяца проводятся плановые регламентные (технические) работы. При выявлении какой-либо неисправности вызов электромонтера производится путем подачи заявки по телефону дежурному оператору пульта (внеплановые работы).  Для учета проводимых работ заводится объектовый журнал установленного образца, где фиксируются дата и вид регламентных работ, причины неисправностей. Электромонтера допускать на объект по предъявлению служебного удостоверения.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Не допускать к установленной на объекте аппаратуре сигнализации посторонних лиц, немедленно извещать агентству о попытках несанкционированного доступа к этому оборудованию.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Обеспечить исправность электропитания на объекте. Необходимо учитывать, что охрана объекта не может осуществляться по независящим от агентства причинам: длительное отключение электроэнергии, объект не сдан под охрану работником Клиента.</w:t>
      </w:r>
    </w:p>
    <w:p w:rsidR="00932781" w:rsidRDefault="000A64E9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Общество не несет ответственности при отказе доверенного лица прибыть на охраняемый объект либо отсутствии его по указанному адресу.</w:t>
      </w:r>
    </w:p>
    <w:p w:rsidR="00932781" w:rsidRDefault="00932781" w:rsidP="000A64E9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1"/>
          <w:szCs w:val="21"/>
        </w:rPr>
      </w:pPr>
    </w:p>
    <w:tbl>
      <w:tblPr>
        <w:tblStyle w:val="af4"/>
        <w:tblW w:w="10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32781" w:rsidTr="00747C5C">
        <w:trPr>
          <w:trHeight w:val="1322"/>
        </w:trPr>
        <w:tc>
          <w:tcPr>
            <w:tcW w:w="5103" w:type="dxa"/>
          </w:tcPr>
          <w:p w:rsidR="00654FA2" w:rsidRPr="00654FA2" w:rsidRDefault="00654FA2" w:rsidP="0065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before="0" w:after="0" w:line="240" w:lineRule="auto"/>
              <w:ind w:leftChars="0" w:firstLineChars="0" w:firstLine="0"/>
              <w:rPr>
                <w:sz w:val="22"/>
                <w:szCs w:val="22"/>
              </w:rPr>
            </w:pPr>
          </w:p>
          <w:p w:rsidR="00932781" w:rsidRDefault="00932781" w:rsidP="0074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32781" w:rsidRPr="00336FB4" w:rsidRDefault="000A64E9" w:rsidP="000A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336FB4">
              <w:rPr>
                <w:color w:val="000000"/>
                <w:sz w:val="22"/>
                <w:szCs w:val="22"/>
              </w:rPr>
              <w:t>Генеральный директор ООО ЧОО «АЛЕКСАНДР»</w:t>
            </w:r>
          </w:p>
          <w:p w:rsidR="00932781" w:rsidRPr="00336FB4" w:rsidRDefault="00932781" w:rsidP="000A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32781" w:rsidRPr="00336FB4" w:rsidRDefault="00932781" w:rsidP="000A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32781" w:rsidRPr="00336FB4" w:rsidRDefault="000A64E9" w:rsidP="000A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336FB4">
              <w:rPr>
                <w:color w:val="000000"/>
                <w:sz w:val="22"/>
                <w:szCs w:val="22"/>
              </w:rPr>
              <w:t xml:space="preserve">_________________________________А.Н. </w:t>
            </w:r>
            <w:proofErr w:type="spellStart"/>
            <w:r w:rsidRPr="00336FB4">
              <w:rPr>
                <w:color w:val="000000"/>
                <w:sz w:val="22"/>
                <w:szCs w:val="22"/>
              </w:rPr>
              <w:t>Гальчук</w:t>
            </w:r>
            <w:proofErr w:type="spellEnd"/>
          </w:p>
          <w:p w:rsidR="00932781" w:rsidRPr="00336FB4" w:rsidRDefault="000A64E9" w:rsidP="00B8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 w:rsidRPr="00336FB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="00322C33">
              <w:rPr>
                <w:color w:val="000000"/>
                <w:sz w:val="22"/>
                <w:szCs w:val="22"/>
              </w:rPr>
              <w:t>.</w:t>
            </w:r>
            <w:r w:rsidR="00322C33" w:rsidRPr="00322C33"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747C5C" w:rsidRPr="00747C5C">
              <w:rPr>
                <w:sz w:val="22"/>
                <w:szCs w:val="22"/>
              </w:rPr>
              <w:t>«</w:t>
            </w:r>
            <w:r w:rsidR="00B80D5F">
              <w:rPr>
                <w:sz w:val="22"/>
                <w:szCs w:val="22"/>
              </w:rPr>
              <w:t>___</w:t>
            </w:r>
            <w:r w:rsidR="00747C5C" w:rsidRPr="00747C5C">
              <w:rPr>
                <w:sz w:val="22"/>
                <w:szCs w:val="22"/>
              </w:rPr>
              <w:t>» февраля 2022г.</w:t>
            </w:r>
          </w:p>
        </w:tc>
      </w:tr>
    </w:tbl>
    <w:p w:rsidR="00932781" w:rsidRDefault="00932781" w:rsidP="00932781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</w:tabs>
        <w:spacing w:before="0" w:after="0"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932781">
      <w:pgSz w:w="11907" w:h="16840"/>
      <w:pgMar w:top="259" w:right="425" w:bottom="284" w:left="709" w:header="142" w:footer="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1"/>
    <w:rsid w:val="00017988"/>
    <w:rsid w:val="00037C89"/>
    <w:rsid w:val="000A64E9"/>
    <w:rsid w:val="00215DEF"/>
    <w:rsid w:val="002248E3"/>
    <w:rsid w:val="002D2793"/>
    <w:rsid w:val="00307A61"/>
    <w:rsid w:val="00322C33"/>
    <w:rsid w:val="00324A3A"/>
    <w:rsid w:val="00336FB4"/>
    <w:rsid w:val="00374604"/>
    <w:rsid w:val="00465B4F"/>
    <w:rsid w:val="004824B5"/>
    <w:rsid w:val="005420C8"/>
    <w:rsid w:val="0055716B"/>
    <w:rsid w:val="005B623F"/>
    <w:rsid w:val="00654FA2"/>
    <w:rsid w:val="00692484"/>
    <w:rsid w:val="00701119"/>
    <w:rsid w:val="00707ABA"/>
    <w:rsid w:val="00747C5C"/>
    <w:rsid w:val="00793016"/>
    <w:rsid w:val="00917EFB"/>
    <w:rsid w:val="00932781"/>
    <w:rsid w:val="009A4EF6"/>
    <w:rsid w:val="00B80D5F"/>
    <w:rsid w:val="00CB31CB"/>
    <w:rsid w:val="00CE783B"/>
    <w:rsid w:val="00D332CA"/>
    <w:rsid w:val="00E12AD9"/>
    <w:rsid w:val="00E731C3"/>
    <w:rsid w:val="00ED17ED"/>
    <w:rsid w:val="00F24C39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76C0-AF94-4647-BD60-E7D57DA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Pr>
      <w:b/>
      <w:bCs/>
      <w:color w:val="000080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pPr>
      <w:tabs>
        <w:tab w:val="center" w:pos="4253"/>
      </w:tabs>
    </w:pPr>
    <w:rPr>
      <w:lang w:val="en-US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Document Map"/>
    <w:basedOn w:val="a"/>
    <w:pPr>
      <w:shd w:val="clear" w:color="auto" w:fill="000080"/>
    </w:pPr>
    <w:rPr>
      <w:rFonts w:ascii="Tahoma" w:hAnsi="Tahoma" w:cs="Tahoma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пцо</cp:lastModifiedBy>
  <cp:revision>4</cp:revision>
  <cp:lastPrinted>2021-09-22T07:26:00Z</cp:lastPrinted>
  <dcterms:created xsi:type="dcterms:W3CDTF">2022-02-14T11:11:00Z</dcterms:created>
  <dcterms:modified xsi:type="dcterms:W3CDTF">2022-02-21T12:06:00Z</dcterms:modified>
</cp:coreProperties>
</file>